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EFB5E1" w14:textId="77777777" w:rsidR="00780483" w:rsidRPr="000E33AE" w:rsidRDefault="00225212">
      <w:pPr>
        <w:pStyle w:val="Title"/>
        <w:jc w:val="center"/>
        <w:rPr>
          <w:rFonts w:ascii="Arial" w:hAnsi="Arial" w:cs="Arial"/>
          <w:b/>
          <w:bCs/>
        </w:rPr>
      </w:pPr>
      <w:r w:rsidRPr="00841AC2">
        <w:rPr>
          <w:b/>
        </w:rPr>
        <w:t xml:space="preserve">Equality, Equity and Inclusion for </w:t>
      </w:r>
      <w:r w:rsidR="00841AC2">
        <w:rPr>
          <w:b/>
          <w:bCs/>
        </w:rPr>
        <w:t>High Learning Potential</w:t>
      </w:r>
      <w:r w:rsidRPr="00841AC2">
        <w:rPr>
          <w:b/>
        </w:rPr>
        <w:t xml:space="preserve"> and </w:t>
      </w:r>
      <w:r w:rsidR="00841AC2">
        <w:rPr>
          <w:b/>
          <w:bCs/>
        </w:rPr>
        <w:t>Dual or Multiple Exceptionality</w:t>
      </w:r>
    </w:p>
    <w:p w14:paraId="450D562C" w14:textId="77777777" w:rsidR="002059B0" w:rsidRDefault="002059B0" w:rsidP="002059B0">
      <w:pPr>
        <w:jc w:val="center"/>
        <w:rPr>
          <w:rFonts w:ascii="Arial" w:hAnsi="Arial" w:cs="Arial"/>
          <w:b/>
          <w:bCs/>
        </w:rPr>
      </w:pPr>
    </w:p>
    <w:p w14:paraId="77FE60E8" w14:textId="77777777" w:rsidR="00780483" w:rsidRPr="000E33AE" w:rsidRDefault="00225212">
      <w:pPr>
        <w:pStyle w:val="Subtitle"/>
        <w:jc w:val="center"/>
        <w:rPr>
          <w:rFonts w:ascii="Arial" w:hAnsi="Arial" w:cs="Arial"/>
          <w:b/>
          <w:bCs/>
        </w:rPr>
      </w:pPr>
      <w:r w:rsidRPr="00470710">
        <w:rPr>
          <w:b/>
        </w:rPr>
        <w:t>The Potential Trust Pledge</w:t>
      </w:r>
    </w:p>
    <w:p w14:paraId="5AC6713A" w14:textId="77777777" w:rsidR="002059B0" w:rsidRDefault="002059B0" w:rsidP="002059B0">
      <w:pPr>
        <w:jc w:val="center"/>
        <w:rPr>
          <w:rFonts w:ascii="Arial" w:hAnsi="Arial" w:cs="Arial"/>
          <w:b/>
          <w:bCs/>
        </w:rPr>
      </w:pPr>
    </w:p>
    <w:p w14:paraId="4CDECAB6" w14:textId="77777777" w:rsidR="00780483" w:rsidRPr="000E33AE" w:rsidRDefault="00A263ED">
      <w:pPr>
        <w:jc w:val="center"/>
        <w:rPr>
          <w:rFonts w:ascii="Arial" w:hAnsi="Arial" w:cs="Arial"/>
          <w:b/>
          <w:bCs/>
        </w:rPr>
      </w:pPr>
      <w:r>
        <w:rPr>
          <w:b/>
          <w:bCs/>
        </w:rPr>
        <w:t>A commitment to recognise, support and champion children and young people with High Learning Potential and Dual or Multiple Exceptionality.</w:t>
      </w:r>
    </w:p>
    <w:p w14:paraId="005689C7" w14:textId="77777777" w:rsidR="002059B0" w:rsidRDefault="002059B0" w:rsidP="002059B0">
      <w:pPr>
        <w:jc w:val="center"/>
        <w:rPr>
          <w:rFonts w:ascii="Arial" w:hAnsi="Arial" w:cs="Arial"/>
          <w:b/>
          <w:bCs/>
        </w:rPr>
      </w:pPr>
    </w:p>
    <w:p w14:paraId="46A372D2" w14:textId="77777777" w:rsidR="00780483" w:rsidRPr="000E33AE" w:rsidRDefault="007130E2" w:rsidP="00BF3719">
      <w:pPr>
        <w:rPr>
          <w:rFonts w:ascii="Arial" w:hAnsi="Arial" w:cs="Arial"/>
          <w:b/>
          <w:bCs/>
        </w:rPr>
      </w:pPr>
      <w:r>
        <w:rPr>
          <w:rFonts w:ascii="Arial" w:hAnsi="Arial" w:cs="Arial"/>
        </w:rPr>
        <w:t>Whether I am a parent, educator, young person, professional or advocate for inclusion, I believe every individual deserves to be seen, understood and supported to thrive. This includes children and young people with High Learning Potential, and those with Dual or Multiple Exceptionality, whose strengths and needs must be recognised together rather than treated separately.</w:t>
      </w:r>
    </w:p>
    <w:p w14:paraId="0B13C0F9" w14:textId="77777777" w:rsidR="002059B0" w:rsidRDefault="002059B0" w:rsidP="002059B0">
      <w:pPr>
        <w:rPr>
          <w:rFonts w:ascii="Arial" w:hAnsi="Arial" w:cs="Arial"/>
          <w:b/>
          <w:bCs/>
        </w:rPr>
      </w:pPr>
    </w:p>
    <w:p w14:paraId="1656B501" w14:textId="77777777" w:rsidR="00780483" w:rsidRPr="000E33AE" w:rsidRDefault="007C6771">
      <w:pPr>
        <w:pStyle w:val="Heading1"/>
        <w:rPr>
          <w:rFonts w:ascii="Arial" w:hAnsi="Arial" w:cs="Arial"/>
          <w:b/>
          <w:bCs/>
        </w:rPr>
      </w:pPr>
      <w:r>
        <w:rPr>
          <w:rFonts w:asciiTheme="minorHAnsi" w:hAnsiTheme="minorHAnsi" w:cstheme="minorBidi"/>
        </w:rPr>
        <w:t>The Pledge</w:t>
      </w:r>
    </w:p>
    <w:p w14:paraId="2A6A4898" w14:textId="77777777" w:rsidR="00474D65" w:rsidRDefault="00474D65">
      <w:pPr>
        <w:rPr>
          <w:kern w:val="0"/>
          <w:lang w:eastAsia="en-GB"/>
          <w14:ligatures w14:val="none"/>
        </w:rPr>
      </w:pPr>
      <w:r>
        <w:rPr>
          <w:b/>
          <w:bCs/>
        </w:rPr>
        <w:t>By signing this pledge, I commit to:</w:t>
      </w:r>
    </w:p>
    <w:p w14:paraId="68B62308" w14:textId="77777777" w:rsidR="00780483" w:rsidRPr="000E33AE" w:rsidRDefault="00225212" w:rsidP="00827FEA">
      <w:pPr>
        <w:pStyle w:val="ListParagraph"/>
        <w:numPr>
          <w:ilvl w:val="0"/>
          <w:numId w:val="2"/>
        </w:numPr>
        <w:rPr>
          <w:rFonts w:ascii="Arial" w:hAnsi="Arial" w:cs="Arial"/>
          <w:b/>
          <w:bCs/>
        </w:rPr>
      </w:pPr>
      <w:r w:rsidRPr="00BE5708">
        <w:rPr>
          <w:b/>
          <w:sz w:val="20"/>
          <w:szCs w:val="20"/>
        </w:rPr>
        <w:t>Seeing the person first</w:t>
      </w:r>
      <w:r w:rsidRPr="00BE5708">
        <w:rPr>
          <w:sz w:val="20"/>
          <w:szCs w:val="20"/>
        </w:rPr>
        <w:t xml:space="preserve"> – recognising the unique brilliance</w:t>
      </w:r>
      <w:r w:rsidR="00827FEA">
        <w:rPr>
          <w:sz w:val="20"/>
          <w:szCs w:val="20"/>
        </w:rPr>
        <w:t xml:space="preserve">, </w:t>
      </w:r>
      <w:r w:rsidRPr="00BE5708">
        <w:rPr>
          <w:sz w:val="20"/>
          <w:szCs w:val="20"/>
        </w:rPr>
        <w:t xml:space="preserve">potential </w:t>
      </w:r>
      <w:r w:rsidR="00827FEA">
        <w:rPr>
          <w:sz w:val="20"/>
          <w:szCs w:val="20"/>
        </w:rPr>
        <w:t>and individuality of</w:t>
      </w:r>
      <w:r w:rsidRPr="00BE5708">
        <w:rPr>
          <w:sz w:val="20"/>
          <w:szCs w:val="20"/>
        </w:rPr>
        <w:t xml:space="preserve"> every child</w:t>
      </w:r>
      <w:r w:rsidR="00827FEA">
        <w:rPr>
          <w:sz w:val="20"/>
          <w:szCs w:val="20"/>
        </w:rPr>
        <w:t xml:space="preserve"> and </w:t>
      </w:r>
      <w:r w:rsidRPr="00BE5708">
        <w:rPr>
          <w:sz w:val="20"/>
          <w:szCs w:val="20"/>
        </w:rPr>
        <w:t>young person</w:t>
      </w:r>
      <w:r w:rsidR="00827FEA">
        <w:rPr>
          <w:sz w:val="20"/>
          <w:szCs w:val="20"/>
        </w:rPr>
        <w:t>,</w:t>
      </w:r>
      <w:r w:rsidRPr="00BE5708">
        <w:rPr>
          <w:sz w:val="20"/>
          <w:szCs w:val="20"/>
        </w:rPr>
        <w:t xml:space="preserve"> and looking beyond labels</w:t>
      </w:r>
      <w:r w:rsidR="00827FEA">
        <w:rPr>
          <w:sz w:val="20"/>
          <w:szCs w:val="20"/>
        </w:rPr>
        <w:t>,</w:t>
      </w:r>
      <w:r w:rsidRPr="00BE5708">
        <w:rPr>
          <w:sz w:val="20"/>
          <w:szCs w:val="20"/>
        </w:rPr>
        <w:t xml:space="preserve"> diagnoses </w:t>
      </w:r>
      <w:r w:rsidR="00827FEA">
        <w:rPr>
          <w:sz w:val="20"/>
          <w:szCs w:val="20"/>
        </w:rPr>
        <w:t>or assumptions.</w:t>
      </w:r>
    </w:p>
    <w:p w14:paraId="6D39E840" w14:textId="77777777" w:rsidR="002059B0" w:rsidRDefault="002059B0" w:rsidP="002059B0">
      <w:pPr>
        <w:rPr>
          <w:rFonts w:ascii="Arial" w:hAnsi="Arial" w:cs="Arial"/>
          <w:b/>
          <w:bCs/>
        </w:rPr>
      </w:pPr>
    </w:p>
    <w:p w14:paraId="3E3E710C" w14:textId="77777777" w:rsidR="00780483" w:rsidRPr="000E33AE" w:rsidRDefault="00023E8E" w:rsidP="00023E8E">
      <w:pPr>
        <w:pStyle w:val="ListParagraph"/>
        <w:numPr>
          <w:ilvl w:val="0"/>
          <w:numId w:val="2"/>
        </w:numPr>
        <w:rPr>
          <w:rFonts w:ascii="Arial" w:hAnsi="Arial" w:cs="Arial"/>
          <w:b/>
          <w:bCs/>
        </w:rPr>
      </w:pPr>
      <w:r>
        <w:rPr>
          <w:b/>
          <w:bCs/>
          <w:sz w:val="20"/>
          <w:szCs w:val="20"/>
        </w:rPr>
        <w:t>Advocating for inclusion</w:t>
      </w:r>
      <w:r>
        <w:rPr>
          <w:sz w:val="20"/>
          <w:szCs w:val="20"/>
        </w:rPr>
        <w:t xml:space="preserve"> – supporting learning communities where high ability, additional needs and individual differences are all understood, respected and planned for.</w:t>
      </w:r>
    </w:p>
    <w:p w14:paraId="10E0E316" w14:textId="77777777" w:rsidR="002059B0" w:rsidRPr="002059B0" w:rsidRDefault="002059B0" w:rsidP="002059B0">
      <w:pPr>
        <w:pStyle w:val="ListParagraph"/>
        <w:rPr>
          <w:rFonts w:ascii="Arial" w:hAnsi="Arial" w:cs="Arial"/>
          <w:b/>
          <w:bCs/>
        </w:rPr>
      </w:pPr>
    </w:p>
    <w:p w14:paraId="1FC25B27" w14:textId="77777777" w:rsidR="00780483" w:rsidRPr="000E33AE" w:rsidRDefault="00225212" w:rsidP="00EF6869">
      <w:pPr>
        <w:pStyle w:val="ListParagraph"/>
        <w:numPr>
          <w:ilvl w:val="0"/>
          <w:numId w:val="2"/>
        </w:numPr>
        <w:rPr>
          <w:rFonts w:ascii="Arial" w:hAnsi="Arial" w:cs="Arial"/>
          <w:b/>
          <w:bCs/>
        </w:rPr>
      </w:pPr>
      <w:r w:rsidRPr="00EF6869">
        <w:rPr>
          <w:b/>
          <w:sz w:val="20"/>
          <w:szCs w:val="20"/>
        </w:rPr>
        <w:t>Removing barriers</w:t>
      </w:r>
      <w:r w:rsidRPr="00EF6869">
        <w:rPr>
          <w:sz w:val="20"/>
          <w:szCs w:val="20"/>
        </w:rPr>
        <w:t xml:space="preserve"> – working to ensure that curiosity</w:t>
      </w:r>
      <w:r w:rsidR="00EF6869">
        <w:rPr>
          <w:sz w:val="20"/>
          <w:szCs w:val="20"/>
        </w:rPr>
        <w:t>, creativity and advanced thinking are encouraged,</w:t>
      </w:r>
      <w:r w:rsidRPr="00EF6869">
        <w:rPr>
          <w:sz w:val="20"/>
          <w:szCs w:val="20"/>
        </w:rPr>
        <w:t xml:space="preserve"> and that support is </w:t>
      </w:r>
      <w:r w:rsidR="00EF6869">
        <w:rPr>
          <w:sz w:val="20"/>
          <w:szCs w:val="20"/>
        </w:rPr>
        <w:t>treated</w:t>
      </w:r>
      <w:r w:rsidRPr="00EF6869">
        <w:rPr>
          <w:sz w:val="20"/>
          <w:szCs w:val="20"/>
        </w:rPr>
        <w:t xml:space="preserve"> as a right</w:t>
      </w:r>
      <w:r w:rsidR="00EF6869">
        <w:rPr>
          <w:sz w:val="20"/>
          <w:szCs w:val="20"/>
        </w:rPr>
        <w:t xml:space="preserve"> rather than a privilege.</w:t>
      </w:r>
    </w:p>
    <w:p w14:paraId="64C80782" w14:textId="77777777" w:rsidR="00BE5708" w:rsidRPr="00BE5708" w:rsidRDefault="00BE5708" w:rsidP="00BE5708">
      <w:pPr>
        <w:pStyle w:val="ListParagraph"/>
        <w:rPr>
          <w:rFonts w:ascii="Arial" w:hAnsi="Arial" w:cs="Arial"/>
          <w:b/>
          <w:bCs/>
        </w:rPr>
      </w:pPr>
    </w:p>
    <w:p w14:paraId="5E194E98" w14:textId="77777777" w:rsidR="00780483" w:rsidRPr="000E33AE" w:rsidRDefault="00225212" w:rsidP="00452A59">
      <w:pPr>
        <w:pStyle w:val="ListParagraph"/>
        <w:numPr>
          <w:ilvl w:val="0"/>
          <w:numId w:val="2"/>
        </w:numPr>
        <w:rPr>
          <w:rFonts w:ascii="Arial" w:hAnsi="Arial" w:cs="Arial"/>
          <w:b/>
          <w:bCs/>
        </w:rPr>
      </w:pPr>
      <w:r w:rsidRPr="00452A59">
        <w:rPr>
          <w:b/>
          <w:sz w:val="20"/>
          <w:szCs w:val="20"/>
        </w:rPr>
        <w:t>Fostering learning</w:t>
      </w:r>
      <w:r w:rsidRPr="00452A59">
        <w:rPr>
          <w:sz w:val="20"/>
          <w:szCs w:val="20"/>
        </w:rPr>
        <w:t xml:space="preserve"> – creating environments where High Learning Potential and Dual </w:t>
      </w:r>
      <w:r w:rsidR="00452A59">
        <w:rPr>
          <w:sz w:val="20"/>
          <w:szCs w:val="20"/>
        </w:rPr>
        <w:t>or</w:t>
      </w:r>
      <w:r w:rsidRPr="00452A59">
        <w:rPr>
          <w:sz w:val="20"/>
          <w:szCs w:val="20"/>
        </w:rPr>
        <w:t xml:space="preserve"> Multiple </w:t>
      </w:r>
      <w:r w:rsidR="00452A59">
        <w:rPr>
          <w:sz w:val="20"/>
          <w:szCs w:val="20"/>
        </w:rPr>
        <w:t>Exceptionality</w:t>
      </w:r>
      <w:r w:rsidRPr="00452A59">
        <w:rPr>
          <w:sz w:val="20"/>
          <w:szCs w:val="20"/>
        </w:rPr>
        <w:t xml:space="preserve"> are </w:t>
      </w:r>
      <w:r w:rsidR="00452A59">
        <w:rPr>
          <w:sz w:val="20"/>
          <w:szCs w:val="20"/>
        </w:rPr>
        <w:t>recognised</w:t>
      </w:r>
      <w:r w:rsidRPr="00452A59">
        <w:rPr>
          <w:sz w:val="20"/>
          <w:szCs w:val="20"/>
        </w:rPr>
        <w:t>, valued and nurtured</w:t>
      </w:r>
      <w:r w:rsidR="00452A59">
        <w:rPr>
          <w:sz w:val="20"/>
          <w:szCs w:val="20"/>
        </w:rPr>
        <w:t xml:space="preserve"> in practice.</w:t>
      </w:r>
    </w:p>
    <w:p w14:paraId="3F725F5B" w14:textId="77777777" w:rsidR="00BE5708" w:rsidRPr="00BE5708" w:rsidRDefault="00BE5708" w:rsidP="00BE5708">
      <w:pPr>
        <w:pStyle w:val="ListParagraph"/>
        <w:rPr>
          <w:rFonts w:ascii="Arial" w:hAnsi="Arial" w:cs="Arial"/>
          <w:b/>
          <w:bCs/>
        </w:rPr>
      </w:pPr>
    </w:p>
    <w:p w14:paraId="309ADA34" w14:textId="77777777" w:rsidR="00780483" w:rsidRPr="000E33AE" w:rsidRDefault="00225212" w:rsidP="00391094">
      <w:pPr>
        <w:pStyle w:val="ListParagraph"/>
        <w:numPr>
          <w:ilvl w:val="0"/>
          <w:numId w:val="2"/>
        </w:numPr>
        <w:rPr>
          <w:rFonts w:ascii="Arial" w:hAnsi="Arial" w:cs="Arial"/>
          <w:b/>
          <w:bCs/>
        </w:rPr>
      </w:pPr>
      <w:r w:rsidRPr="00391094">
        <w:rPr>
          <w:b/>
          <w:sz w:val="20"/>
          <w:szCs w:val="20"/>
        </w:rPr>
        <w:t>Embracing equity of challenge</w:t>
      </w:r>
      <w:r w:rsidRPr="00391094">
        <w:rPr>
          <w:sz w:val="20"/>
          <w:szCs w:val="20"/>
        </w:rPr>
        <w:t xml:space="preserve"> – ensuring children and young people are supported at the right level</w:t>
      </w:r>
      <w:r w:rsidR="00391094">
        <w:rPr>
          <w:sz w:val="20"/>
          <w:szCs w:val="20"/>
        </w:rPr>
        <w:t>, with meaningful challenge alongside appropriate adjustments and care.</w:t>
      </w:r>
    </w:p>
    <w:p w14:paraId="1D739D6F" w14:textId="77777777" w:rsidR="00BE5708" w:rsidRPr="00BE5708" w:rsidRDefault="00BE5708" w:rsidP="00BE5708">
      <w:pPr>
        <w:pStyle w:val="ListParagraph"/>
        <w:rPr>
          <w:rFonts w:ascii="Arial" w:hAnsi="Arial" w:cs="Arial"/>
          <w:b/>
          <w:bCs/>
        </w:rPr>
      </w:pPr>
    </w:p>
    <w:p w14:paraId="12B83F71" w14:textId="77777777" w:rsidR="00780483" w:rsidRPr="000E33AE" w:rsidRDefault="00225212" w:rsidP="00A81ED1">
      <w:pPr>
        <w:pStyle w:val="ListParagraph"/>
        <w:numPr>
          <w:ilvl w:val="0"/>
          <w:numId w:val="2"/>
        </w:numPr>
        <w:rPr>
          <w:rFonts w:ascii="Arial" w:hAnsi="Arial" w:cs="Arial"/>
          <w:b/>
          <w:bCs/>
        </w:rPr>
      </w:pPr>
      <w:r w:rsidRPr="00A81ED1">
        <w:rPr>
          <w:b/>
          <w:sz w:val="20"/>
          <w:szCs w:val="20"/>
        </w:rPr>
        <w:t>Validating difference</w:t>
      </w:r>
      <w:r w:rsidRPr="00A81ED1">
        <w:rPr>
          <w:sz w:val="20"/>
          <w:szCs w:val="20"/>
        </w:rPr>
        <w:t xml:space="preserve"> – </w:t>
      </w:r>
      <w:r w:rsidR="00A81ED1">
        <w:rPr>
          <w:sz w:val="20"/>
          <w:szCs w:val="20"/>
        </w:rPr>
        <w:t>listening</w:t>
      </w:r>
      <w:r w:rsidRPr="00A81ED1">
        <w:rPr>
          <w:sz w:val="20"/>
          <w:szCs w:val="20"/>
        </w:rPr>
        <w:t xml:space="preserve"> to </w:t>
      </w:r>
      <w:r w:rsidR="00A81ED1">
        <w:rPr>
          <w:sz w:val="20"/>
          <w:szCs w:val="20"/>
        </w:rPr>
        <w:t xml:space="preserve">and valuing </w:t>
      </w:r>
      <w:r w:rsidRPr="00A81ED1">
        <w:rPr>
          <w:sz w:val="20"/>
          <w:szCs w:val="20"/>
        </w:rPr>
        <w:t>the experiences of those who think</w:t>
      </w:r>
      <w:r w:rsidR="00A81ED1">
        <w:rPr>
          <w:sz w:val="20"/>
          <w:szCs w:val="20"/>
        </w:rPr>
        <w:t xml:space="preserve">, feel, </w:t>
      </w:r>
      <w:r w:rsidRPr="00A81ED1">
        <w:rPr>
          <w:sz w:val="20"/>
          <w:szCs w:val="20"/>
        </w:rPr>
        <w:t xml:space="preserve">learn </w:t>
      </w:r>
      <w:r w:rsidR="00A81ED1">
        <w:rPr>
          <w:sz w:val="20"/>
          <w:szCs w:val="20"/>
        </w:rPr>
        <w:t xml:space="preserve">or communicate </w:t>
      </w:r>
      <w:r w:rsidRPr="00A81ED1">
        <w:rPr>
          <w:sz w:val="20"/>
          <w:szCs w:val="20"/>
        </w:rPr>
        <w:t>differently</w:t>
      </w:r>
      <w:r w:rsidR="00A81ED1">
        <w:rPr>
          <w:sz w:val="20"/>
          <w:szCs w:val="20"/>
        </w:rPr>
        <w:t>.</w:t>
      </w:r>
    </w:p>
    <w:p w14:paraId="7FAD3659" w14:textId="77777777" w:rsidR="004A6662" w:rsidRPr="004A6662" w:rsidRDefault="004A6662" w:rsidP="004A6662">
      <w:pPr>
        <w:pStyle w:val="ListParagraph"/>
        <w:rPr>
          <w:rFonts w:ascii="Arial" w:hAnsi="Arial" w:cs="Arial"/>
          <w:b/>
          <w:bCs/>
        </w:rPr>
      </w:pPr>
    </w:p>
    <w:p w14:paraId="3E720DF0" w14:textId="77777777" w:rsidR="00780483" w:rsidRPr="000E33AE" w:rsidRDefault="00225212" w:rsidP="007B22E1">
      <w:pPr>
        <w:pStyle w:val="ListParagraph"/>
        <w:numPr>
          <w:ilvl w:val="0"/>
          <w:numId w:val="2"/>
        </w:numPr>
        <w:rPr>
          <w:rFonts w:ascii="Arial" w:hAnsi="Arial" w:cs="Arial"/>
          <w:b/>
          <w:bCs/>
        </w:rPr>
      </w:pPr>
      <w:r w:rsidRPr="007B22E1">
        <w:rPr>
          <w:b/>
          <w:sz w:val="20"/>
          <w:szCs w:val="20"/>
        </w:rPr>
        <w:t>Understanding the whole profile</w:t>
      </w:r>
      <w:r w:rsidRPr="007B22E1">
        <w:rPr>
          <w:sz w:val="20"/>
          <w:szCs w:val="20"/>
        </w:rPr>
        <w:t xml:space="preserve"> – recognising that high ability and additional needs can exist together, and that </w:t>
      </w:r>
      <w:r w:rsidR="007B22E1">
        <w:rPr>
          <w:sz w:val="20"/>
          <w:szCs w:val="20"/>
        </w:rPr>
        <w:t>neither</w:t>
      </w:r>
      <w:r w:rsidRPr="007B22E1">
        <w:rPr>
          <w:sz w:val="20"/>
          <w:szCs w:val="20"/>
        </w:rPr>
        <w:t xml:space="preserve"> should mask</w:t>
      </w:r>
      <w:r w:rsidR="007B22E1">
        <w:rPr>
          <w:sz w:val="20"/>
          <w:szCs w:val="20"/>
        </w:rPr>
        <w:t>,</w:t>
      </w:r>
      <w:r w:rsidRPr="007B22E1">
        <w:rPr>
          <w:sz w:val="20"/>
          <w:szCs w:val="20"/>
        </w:rPr>
        <w:t xml:space="preserve"> minimise </w:t>
      </w:r>
      <w:r w:rsidR="007B22E1">
        <w:rPr>
          <w:sz w:val="20"/>
          <w:szCs w:val="20"/>
        </w:rPr>
        <w:t xml:space="preserve">or invalidate </w:t>
      </w:r>
      <w:r w:rsidRPr="007B22E1">
        <w:rPr>
          <w:sz w:val="20"/>
          <w:szCs w:val="20"/>
        </w:rPr>
        <w:t>the other</w:t>
      </w:r>
      <w:r w:rsidR="007B22E1">
        <w:rPr>
          <w:sz w:val="20"/>
          <w:szCs w:val="20"/>
        </w:rPr>
        <w:t>.</w:t>
      </w:r>
    </w:p>
    <w:p w14:paraId="5DAA2134" w14:textId="77777777" w:rsidR="00BE5708" w:rsidRPr="00BE5708" w:rsidRDefault="00BE5708" w:rsidP="00BE5708">
      <w:pPr>
        <w:pStyle w:val="ListParagraph"/>
        <w:rPr>
          <w:rFonts w:ascii="Arial" w:hAnsi="Arial" w:cs="Arial"/>
          <w:b/>
          <w:bCs/>
        </w:rPr>
      </w:pPr>
    </w:p>
    <w:p w14:paraId="62C90E92" w14:textId="77777777" w:rsidR="00780483" w:rsidRPr="000E33AE" w:rsidRDefault="00225212" w:rsidP="00D96840">
      <w:pPr>
        <w:pStyle w:val="ListParagraph"/>
        <w:numPr>
          <w:ilvl w:val="0"/>
          <w:numId w:val="2"/>
        </w:numPr>
        <w:rPr>
          <w:rFonts w:ascii="Arial" w:hAnsi="Arial" w:cs="Arial"/>
          <w:b/>
          <w:bCs/>
        </w:rPr>
      </w:pPr>
      <w:r w:rsidRPr="00D96840">
        <w:rPr>
          <w:b/>
          <w:sz w:val="20"/>
          <w:szCs w:val="20"/>
        </w:rPr>
        <w:t xml:space="preserve">Celebrating </w:t>
      </w:r>
      <w:r w:rsidR="00D96840">
        <w:rPr>
          <w:b/>
          <w:bCs/>
          <w:sz w:val="20"/>
          <w:szCs w:val="20"/>
        </w:rPr>
        <w:t>strengths</w:t>
      </w:r>
      <w:r w:rsidR="00D96840">
        <w:rPr>
          <w:sz w:val="20"/>
          <w:szCs w:val="20"/>
        </w:rPr>
        <w:t xml:space="preserve"> </w:t>
      </w:r>
      <w:r w:rsidRPr="00D96840">
        <w:rPr>
          <w:sz w:val="20"/>
          <w:szCs w:val="20"/>
        </w:rPr>
        <w:t xml:space="preserve">– recognising </w:t>
      </w:r>
      <w:r w:rsidR="00D96840">
        <w:rPr>
          <w:sz w:val="20"/>
          <w:szCs w:val="20"/>
        </w:rPr>
        <w:t>what each</w:t>
      </w:r>
      <w:r w:rsidRPr="00D96840">
        <w:rPr>
          <w:sz w:val="20"/>
          <w:szCs w:val="20"/>
        </w:rPr>
        <w:t xml:space="preserve"> individual </w:t>
      </w:r>
      <w:r w:rsidR="00D96840">
        <w:rPr>
          <w:sz w:val="20"/>
          <w:szCs w:val="20"/>
        </w:rPr>
        <w:t xml:space="preserve">can contribute, while </w:t>
      </w:r>
      <w:r w:rsidRPr="00D96840">
        <w:rPr>
          <w:sz w:val="20"/>
          <w:szCs w:val="20"/>
        </w:rPr>
        <w:t xml:space="preserve">understanding that challenges </w:t>
      </w:r>
      <w:r w:rsidR="00D96840">
        <w:rPr>
          <w:sz w:val="20"/>
          <w:szCs w:val="20"/>
        </w:rPr>
        <w:t>do</w:t>
      </w:r>
      <w:r w:rsidRPr="00D96840">
        <w:rPr>
          <w:sz w:val="20"/>
          <w:szCs w:val="20"/>
        </w:rPr>
        <w:t xml:space="preserve"> not define their capacity to </w:t>
      </w:r>
      <w:r w:rsidR="00D96840">
        <w:rPr>
          <w:sz w:val="20"/>
          <w:szCs w:val="20"/>
        </w:rPr>
        <w:t>learn, grow and flourish.</w:t>
      </w:r>
    </w:p>
    <w:p w14:paraId="6259C995" w14:textId="77777777" w:rsidR="002059B0" w:rsidRPr="002059B0" w:rsidRDefault="002059B0" w:rsidP="002059B0">
      <w:pPr>
        <w:pStyle w:val="ListParagraph"/>
        <w:rPr>
          <w:rFonts w:ascii="Arial" w:hAnsi="Arial" w:cs="Arial"/>
          <w:b/>
          <w:bCs/>
        </w:rPr>
      </w:pPr>
    </w:p>
    <w:p w14:paraId="01039882" w14:textId="77777777" w:rsidR="00780483" w:rsidRPr="000E33AE" w:rsidRDefault="00225212" w:rsidP="002E439F">
      <w:pPr>
        <w:pStyle w:val="ListParagraph"/>
        <w:numPr>
          <w:ilvl w:val="0"/>
          <w:numId w:val="2"/>
        </w:numPr>
        <w:rPr>
          <w:rFonts w:ascii="Arial" w:hAnsi="Arial" w:cs="Arial"/>
          <w:b/>
          <w:bCs/>
        </w:rPr>
      </w:pPr>
      <w:r w:rsidRPr="002E439F">
        <w:rPr>
          <w:b/>
          <w:sz w:val="20"/>
          <w:szCs w:val="20"/>
        </w:rPr>
        <w:t>Championing potential</w:t>
      </w:r>
      <w:r w:rsidRPr="002E439F">
        <w:rPr>
          <w:sz w:val="20"/>
          <w:szCs w:val="20"/>
        </w:rPr>
        <w:t xml:space="preserve"> – standing with The Potential Trust in its mission to help children, young people and adults with High Learning Potential and Dual or Multiple Exceptionality to reach their potential</w:t>
      </w:r>
      <w:r w:rsidR="002E439F">
        <w:rPr>
          <w:sz w:val="20"/>
          <w:szCs w:val="20"/>
        </w:rPr>
        <w:t>.</w:t>
      </w:r>
    </w:p>
    <w:p w14:paraId="5C9E5AAF" w14:textId="77777777" w:rsidR="000E33AE" w:rsidRDefault="000E33AE" w:rsidP="000E33AE">
      <w:pPr>
        <w:rPr>
          <w:rFonts w:ascii="Arial" w:hAnsi="Arial" w:cs="Arial"/>
          <w:b/>
          <w:bCs/>
        </w:rPr>
      </w:pPr>
    </w:p>
    <w:p w14:paraId="6449E058" w14:textId="77777777" w:rsidR="00780483" w:rsidRPr="000E33AE" w:rsidRDefault="00225212" w:rsidP="00D769C0">
      <w:pPr>
        <w:pStyle w:val="ListParagraph"/>
        <w:numPr>
          <w:ilvl w:val="0"/>
          <w:numId w:val="6"/>
        </w:numPr>
        <w:rPr>
          <w:rFonts w:ascii="Arial" w:hAnsi="Arial" w:cs="Arial"/>
          <w:b/>
          <w:bCs/>
        </w:rPr>
      </w:pPr>
      <w:r w:rsidRPr="000E33AE">
        <w:rPr>
          <w:b/>
          <w:sz w:val="20"/>
          <w:szCs w:val="20"/>
        </w:rPr>
        <w:t>Acting together</w:t>
      </w:r>
      <w:r w:rsidRPr="000E33AE">
        <w:rPr>
          <w:sz w:val="20"/>
          <w:szCs w:val="20"/>
        </w:rPr>
        <w:t xml:space="preserve"> – working with families, educators, professionals and young people themselves to build shared understanding, raise awareness and create practical change in schools and beyond</w:t>
      </w:r>
      <w:r w:rsidR="00D769C0">
        <w:rPr>
          <w:sz w:val="20"/>
          <w:szCs w:val="20"/>
        </w:rPr>
        <w:t>.</w:t>
      </w:r>
    </w:p>
    <w:p w14:paraId="016EA4A6" w14:textId="77777777" w:rsidR="00D769C0" w:rsidRDefault="00D769C0">
      <w:pPr>
        <w:pStyle w:val="Heading1"/>
        <w:rPr>
          <w:rFonts w:asciiTheme="minorHAnsi" w:hAnsiTheme="minorHAnsi" w:cstheme="minorBidi"/>
          <w:kern w:val="36"/>
          <w:sz w:val="48"/>
          <w:szCs w:val="48"/>
          <w:lang w:eastAsia="en-GB"/>
          <w14:ligatures w14:val="none"/>
        </w:rPr>
      </w:pPr>
      <w:r>
        <w:rPr>
          <w:rFonts w:asciiTheme="minorHAnsi" w:hAnsiTheme="minorHAnsi" w:cstheme="minorBidi"/>
        </w:rPr>
        <w:t>My Commitment</w:t>
      </w:r>
    </w:p>
    <w:p w14:paraId="2EA3A781" w14:textId="77777777" w:rsidR="00D769C0" w:rsidRDefault="00D769C0">
      <w:r>
        <w:t>I make this pledge in the belief that equity and inclusion require action, understanding and shared responsibility. I will use my voice, choices and influence to help create environments where children and young people with High Learning Potential and Dual or Multiple Exceptionality are recognised, supported and able to thrive.</w:t>
      </w:r>
    </w:p>
    <w:p w14:paraId="3C715972" w14:textId="77777777" w:rsidR="00D769C0" w:rsidRDefault="00D769C0">
      <w:pPr>
        <w:rPr>
          <w:kern w:val="0"/>
          <w:lang w:eastAsia="en-GB"/>
          <w14:ligatures w14:val="none"/>
        </w:rPr>
      </w:pPr>
    </w:p>
    <w:p w14:paraId="6D784D92" w14:textId="77777777" w:rsidR="00D769C0" w:rsidRDefault="00D769C0">
      <w:pPr>
        <w:rPr>
          <w:kern w:val="0"/>
          <w:lang w:eastAsia="en-GB"/>
          <w14:ligatures w14:val="none"/>
        </w:rPr>
      </w:pPr>
    </w:p>
    <w:tbl>
      <w:tblPr>
        <w:tblStyle w:val="GridTable4-Accent1"/>
        <w:tblW w:w="5000" w:type="pct"/>
        <w:tblLook w:val="04A0" w:firstRow="1" w:lastRow="0" w:firstColumn="1" w:lastColumn="0" w:noHBand="0" w:noVBand="1"/>
      </w:tblPr>
      <w:tblGrid>
        <w:gridCol w:w="8222"/>
        <w:gridCol w:w="794"/>
      </w:tblGrid>
      <w:tr w:rsidR="00D769C0" w14:paraId="1321DD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9C34C9" w14:textId="77777777" w:rsidR="00D769C0" w:rsidRDefault="00D769C0">
            <w:pPr>
              <w:rPr>
                <w:kern w:val="0"/>
                <w:lang w:eastAsia="en-GB"/>
                <w14:ligatures w14:val="none"/>
              </w:rPr>
            </w:pPr>
            <w:r>
              <w:t>Name</w:t>
            </w:r>
          </w:p>
        </w:tc>
        <w:tc>
          <w:tcPr>
            <w:tcW w:w="0" w:type="auto"/>
            <w:hideMark/>
          </w:tcPr>
          <w:p w14:paraId="02A1C57C" w14:textId="77777777" w:rsidR="00D769C0" w:rsidRDefault="00D769C0">
            <w:pPr>
              <w:cnfStyle w:val="100000000000" w:firstRow="1" w:lastRow="0" w:firstColumn="0" w:lastColumn="0" w:oddVBand="0" w:evenVBand="0" w:oddHBand="0" w:evenHBand="0" w:firstRowFirstColumn="0" w:firstRowLastColumn="0" w:lastRowFirstColumn="0" w:lastRowLastColumn="0"/>
            </w:pPr>
          </w:p>
        </w:tc>
      </w:tr>
      <w:tr w:rsidR="00D769C0" w14:paraId="7F421F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4C53BA" w14:textId="77777777" w:rsidR="00D769C0" w:rsidRDefault="00D769C0">
            <w:r>
              <w:t>Role / Organisation</w:t>
            </w:r>
          </w:p>
        </w:tc>
        <w:tc>
          <w:tcPr>
            <w:tcW w:w="0" w:type="auto"/>
            <w:hideMark/>
          </w:tcPr>
          <w:p w14:paraId="2C34C3A3" w14:textId="77777777" w:rsidR="00D769C0" w:rsidRDefault="00D769C0">
            <w:pPr>
              <w:cnfStyle w:val="000000100000" w:firstRow="0" w:lastRow="0" w:firstColumn="0" w:lastColumn="0" w:oddVBand="0" w:evenVBand="0" w:oddHBand="1" w:evenHBand="0" w:firstRowFirstColumn="0" w:firstRowLastColumn="0" w:lastRowFirstColumn="0" w:lastRowLastColumn="0"/>
            </w:pPr>
          </w:p>
        </w:tc>
      </w:tr>
      <w:tr w:rsidR="00D769C0" w14:paraId="2629959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6BE6E4D" w14:textId="77777777" w:rsidR="00D769C0" w:rsidRDefault="00D769C0">
            <w:r>
              <w:t>Signature</w:t>
            </w:r>
          </w:p>
        </w:tc>
        <w:tc>
          <w:tcPr>
            <w:tcW w:w="0" w:type="auto"/>
            <w:hideMark/>
          </w:tcPr>
          <w:p w14:paraId="729A57DC" w14:textId="77777777" w:rsidR="00D769C0" w:rsidRDefault="00D769C0">
            <w:pPr>
              <w:cnfStyle w:val="000000000000" w:firstRow="0" w:lastRow="0" w:firstColumn="0" w:lastColumn="0" w:oddVBand="0" w:evenVBand="0" w:oddHBand="0" w:evenHBand="0" w:firstRowFirstColumn="0" w:firstRowLastColumn="0" w:lastRowFirstColumn="0" w:lastRowLastColumn="0"/>
            </w:pPr>
          </w:p>
        </w:tc>
      </w:tr>
      <w:tr w:rsidR="00D769C0" w14:paraId="402471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5CE008" w14:textId="77777777" w:rsidR="00D769C0" w:rsidRDefault="00D769C0">
            <w:r>
              <w:t>Date</w:t>
            </w:r>
          </w:p>
        </w:tc>
        <w:tc>
          <w:tcPr>
            <w:tcW w:w="0" w:type="auto"/>
            <w:hideMark/>
          </w:tcPr>
          <w:p w14:paraId="1A0B5765" w14:textId="77777777" w:rsidR="00D769C0" w:rsidRDefault="00D769C0">
            <w:pPr>
              <w:cnfStyle w:val="000000100000" w:firstRow="0" w:lastRow="0" w:firstColumn="0" w:lastColumn="0" w:oddVBand="0" w:evenVBand="0" w:oddHBand="1" w:evenHBand="0" w:firstRowFirstColumn="0" w:firstRowLastColumn="0" w:lastRowFirstColumn="0" w:lastRowLastColumn="0"/>
            </w:pPr>
          </w:p>
        </w:tc>
      </w:tr>
    </w:tbl>
    <w:p w14:paraId="32EA7974" w14:textId="77777777" w:rsidR="00D769C0" w:rsidRDefault="00D769C0">
      <w:pPr>
        <w:rPr>
          <w:kern w:val="0"/>
          <w:lang w:eastAsia="en-GB"/>
          <w14:ligatures w14:val="none"/>
        </w:rPr>
      </w:pPr>
    </w:p>
    <w:p w14:paraId="291341C3" w14:textId="6A2D58F9" w:rsidR="00D769C0" w:rsidRDefault="008107F8">
      <w:r>
        <w:t xml:space="preserve">Please send a copy of this form back to us at </w:t>
      </w:r>
      <w:hyperlink r:id="rId5" w:history="1">
        <w:r w:rsidRPr="00B677FB">
          <w:rPr>
            <w:rStyle w:val="Hyperlink"/>
          </w:rPr>
          <w:t>hello@thepotentialtrust.org.uk</w:t>
        </w:r>
      </w:hyperlink>
      <w:r>
        <w:t xml:space="preserve"> </w:t>
      </w:r>
    </w:p>
    <w:sectPr w:rsidR="00D769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B7F7A"/>
    <w:multiLevelType w:val="multilevel"/>
    <w:tmpl w:val="9F5E7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C761C"/>
    <w:multiLevelType w:val="multilevel"/>
    <w:tmpl w:val="C9D8F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8C2D3E"/>
    <w:multiLevelType w:val="multilevel"/>
    <w:tmpl w:val="A35E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D660C8"/>
    <w:multiLevelType w:val="multilevel"/>
    <w:tmpl w:val="3E22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926675"/>
    <w:multiLevelType w:val="multilevel"/>
    <w:tmpl w:val="E842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6C516B"/>
    <w:multiLevelType w:val="multilevel"/>
    <w:tmpl w:val="77DA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EB1B5E"/>
    <w:multiLevelType w:val="multilevel"/>
    <w:tmpl w:val="37D08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B733CB"/>
    <w:multiLevelType w:val="multilevel"/>
    <w:tmpl w:val="7F72D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012B6E"/>
    <w:multiLevelType w:val="multilevel"/>
    <w:tmpl w:val="867E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4164E3"/>
    <w:multiLevelType w:val="multilevel"/>
    <w:tmpl w:val="3D12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CA7295"/>
    <w:multiLevelType w:val="multilevel"/>
    <w:tmpl w:val="11647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9D7C07"/>
    <w:multiLevelType w:val="hybridMultilevel"/>
    <w:tmpl w:val="350A40AA"/>
    <w:lvl w:ilvl="0" w:tplc="443AC4D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F93D45"/>
    <w:multiLevelType w:val="hybridMultilevel"/>
    <w:tmpl w:val="7384FF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BF6B1D"/>
    <w:multiLevelType w:val="multilevel"/>
    <w:tmpl w:val="2C5C3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4B1ABB"/>
    <w:multiLevelType w:val="multilevel"/>
    <w:tmpl w:val="705E1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3152AC"/>
    <w:multiLevelType w:val="hybridMultilevel"/>
    <w:tmpl w:val="F6ACDEB0"/>
    <w:lvl w:ilvl="0" w:tplc="1756B29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679537">
    <w:abstractNumId w:val="11"/>
  </w:num>
  <w:num w:numId="2" w16cid:durableId="1811246418">
    <w:abstractNumId w:val="12"/>
  </w:num>
  <w:num w:numId="3" w16cid:durableId="134026316">
    <w:abstractNumId w:val="3"/>
  </w:num>
  <w:num w:numId="4" w16cid:durableId="339701660">
    <w:abstractNumId w:val="6"/>
  </w:num>
  <w:num w:numId="5" w16cid:durableId="1101490972">
    <w:abstractNumId w:val="7"/>
  </w:num>
  <w:num w:numId="6" w16cid:durableId="70008796">
    <w:abstractNumId w:val="15"/>
  </w:num>
  <w:num w:numId="7" w16cid:durableId="292950781">
    <w:abstractNumId w:val="8"/>
  </w:num>
  <w:num w:numId="8" w16cid:durableId="1035429805">
    <w:abstractNumId w:val="10"/>
  </w:num>
  <w:num w:numId="9" w16cid:durableId="753669532">
    <w:abstractNumId w:val="13"/>
  </w:num>
  <w:num w:numId="10" w16cid:durableId="38284444">
    <w:abstractNumId w:val="2"/>
  </w:num>
  <w:num w:numId="11" w16cid:durableId="47539075">
    <w:abstractNumId w:val="0"/>
  </w:num>
  <w:num w:numId="12" w16cid:durableId="1069696111">
    <w:abstractNumId w:val="5"/>
  </w:num>
  <w:num w:numId="13" w16cid:durableId="1531917002">
    <w:abstractNumId w:val="4"/>
  </w:num>
  <w:num w:numId="14" w16cid:durableId="369695149">
    <w:abstractNumId w:val="1"/>
  </w:num>
  <w:num w:numId="15" w16cid:durableId="564071475">
    <w:abstractNumId w:val="9"/>
  </w:num>
  <w:num w:numId="16" w16cid:durableId="1885830015">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9B0"/>
    <w:rsid w:val="00023E8E"/>
    <w:rsid w:val="000915C0"/>
    <w:rsid w:val="000B7E86"/>
    <w:rsid w:val="000E33AE"/>
    <w:rsid w:val="00167FE2"/>
    <w:rsid w:val="002059B0"/>
    <w:rsid w:val="00225212"/>
    <w:rsid w:val="002E439F"/>
    <w:rsid w:val="00385AEE"/>
    <w:rsid w:val="00391094"/>
    <w:rsid w:val="00452A59"/>
    <w:rsid w:val="00470710"/>
    <w:rsid w:val="00474D65"/>
    <w:rsid w:val="004A6662"/>
    <w:rsid w:val="004D73F5"/>
    <w:rsid w:val="0065705C"/>
    <w:rsid w:val="007130E2"/>
    <w:rsid w:val="00780483"/>
    <w:rsid w:val="007B22E1"/>
    <w:rsid w:val="007C6771"/>
    <w:rsid w:val="008107F8"/>
    <w:rsid w:val="00827FEA"/>
    <w:rsid w:val="00841AC2"/>
    <w:rsid w:val="009338B8"/>
    <w:rsid w:val="00A263ED"/>
    <w:rsid w:val="00A40534"/>
    <w:rsid w:val="00A81ED1"/>
    <w:rsid w:val="00BE5708"/>
    <w:rsid w:val="00D769C0"/>
    <w:rsid w:val="00D96840"/>
    <w:rsid w:val="00EF6869"/>
    <w:rsid w:val="00FA2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AB150C6"/>
  <w15:chartTrackingRefBased/>
  <w15:docId w15:val="{BD5F6F60-8A37-8941-9321-6B25B7E8D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9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5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59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59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9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9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9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9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9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9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9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59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9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9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9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9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9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9B0"/>
    <w:rPr>
      <w:rFonts w:eastAsiaTheme="majorEastAsia" w:cstheme="majorBidi"/>
      <w:color w:val="272727" w:themeColor="text1" w:themeTint="D8"/>
    </w:rPr>
  </w:style>
  <w:style w:type="paragraph" w:styleId="Title">
    <w:name w:val="Title"/>
    <w:basedOn w:val="Normal"/>
    <w:next w:val="Normal"/>
    <w:link w:val="TitleChar"/>
    <w:uiPriority w:val="10"/>
    <w:qFormat/>
    <w:rsid w:val="002059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9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9B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9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9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59B0"/>
    <w:rPr>
      <w:i/>
      <w:iCs/>
      <w:color w:val="404040" w:themeColor="text1" w:themeTint="BF"/>
    </w:rPr>
  </w:style>
  <w:style w:type="paragraph" w:styleId="ListParagraph">
    <w:name w:val="List Paragraph"/>
    <w:basedOn w:val="Normal"/>
    <w:uiPriority w:val="34"/>
    <w:qFormat/>
    <w:rsid w:val="002059B0"/>
    <w:pPr>
      <w:ind w:left="720"/>
      <w:contextualSpacing/>
    </w:pPr>
  </w:style>
  <w:style w:type="character" w:styleId="IntenseEmphasis">
    <w:name w:val="Intense Emphasis"/>
    <w:basedOn w:val="DefaultParagraphFont"/>
    <w:uiPriority w:val="21"/>
    <w:qFormat/>
    <w:rsid w:val="002059B0"/>
    <w:rPr>
      <w:i/>
      <w:iCs/>
      <w:color w:val="0F4761" w:themeColor="accent1" w:themeShade="BF"/>
    </w:rPr>
  </w:style>
  <w:style w:type="paragraph" w:styleId="IntenseQuote">
    <w:name w:val="Intense Quote"/>
    <w:basedOn w:val="Normal"/>
    <w:next w:val="Normal"/>
    <w:link w:val="IntenseQuoteChar"/>
    <w:uiPriority w:val="30"/>
    <w:qFormat/>
    <w:rsid w:val="00205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9B0"/>
    <w:rPr>
      <w:i/>
      <w:iCs/>
      <w:color w:val="0F4761" w:themeColor="accent1" w:themeShade="BF"/>
    </w:rPr>
  </w:style>
  <w:style w:type="character" w:styleId="IntenseReference">
    <w:name w:val="Intense Reference"/>
    <w:basedOn w:val="DefaultParagraphFont"/>
    <w:uiPriority w:val="32"/>
    <w:qFormat/>
    <w:rsid w:val="002059B0"/>
    <w:rPr>
      <w:b/>
      <w:bCs/>
      <w:smallCaps/>
      <w:color w:val="0F4761" w:themeColor="accent1" w:themeShade="BF"/>
      <w:spacing w:val="5"/>
    </w:rPr>
  </w:style>
  <w:style w:type="character" w:styleId="BookTitle">
    <w:name w:val="Book Title"/>
    <w:basedOn w:val="DefaultParagraphFont"/>
    <w:uiPriority w:val="33"/>
    <w:qFormat/>
    <w:rsid w:val="009338B8"/>
    <w:rPr>
      <w:b/>
      <w:bCs/>
      <w:i/>
      <w:iCs/>
      <w:spacing w:val="5"/>
    </w:rPr>
  </w:style>
  <w:style w:type="paragraph" w:styleId="Caption">
    <w:name w:val="caption"/>
    <w:basedOn w:val="Normal"/>
    <w:next w:val="Normal"/>
    <w:uiPriority w:val="35"/>
    <w:semiHidden/>
    <w:unhideWhenUsed/>
    <w:qFormat/>
    <w:rsid w:val="009338B8"/>
    <w:pPr>
      <w:spacing w:after="200"/>
    </w:pPr>
    <w:rPr>
      <w:i/>
      <w:iCs/>
      <w:color w:val="0E2841" w:themeColor="text2"/>
      <w:sz w:val="18"/>
      <w:szCs w:val="18"/>
    </w:rPr>
  </w:style>
  <w:style w:type="character" w:styleId="Emphasis">
    <w:name w:val="Emphasis"/>
    <w:basedOn w:val="DefaultParagraphFont"/>
    <w:uiPriority w:val="20"/>
    <w:qFormat/>
    <w:rsid w:val="009338B8"/>
    <w:rPr>
      <w:i/>
      <w:iCs/>
    </w:rPr>
  </w:style>
  <w:style w:type="paragraph" w:styleId="NoSpacing">
    <w:name w:val="No Spacing"/>
    <w:uiPriority w:val="1"/>
    <w:qFormat/>
    <w:rsid w:val="009338B8"/>
  </w:style>
  <w:style w:type="character" w:styleId="Strong">
    <w:name w:val="Strong"/>
    <w:basedOn w:val="DefaultParagraphFont"/>
    <w:uiPriority w:val="22"/>
    <w:qFormat/>
    <w:rsid w:val="009338B8"/>
    <w:rPr>
      <w:b/>
      <w:bCs/>
    </w:rPr>
  </w:style>
  <w:style w:type="character" w:styleId="SubtleEmphasis">
    <w:name w:val="Subtle Emphasis"/>
    <w:basedOn w:val="DefaultParagraphFont"/>
    <w:uiPriority w:val="19"/>
    <w:qFormat/>
    <w:rsid w:val="009338B8"/>
    <w:rPr>
      <w:i/>
      <w:iCs/>
      <w:color w:val="404040" w:themeColor="text1" w:themeTint="BF"/>
    </w:rPr>
  </w:style>
  <w:style w:type="character" w:styleId="SubtleReference">
    <w:name w:val="Subtle Reference"/>
    <w:basedOn w:val="DefaultParagraphFont"/>
    <w:uiPriority w:val="31"/>
    <w:qFormat/>
    <w:rsid w:val="009338B8"/>
    <w:rPr>
      <w:smallCaps/>
      <w:color w:val="5A5A5A" w:themeColor="text1" w:themeTint="A5"/>
    </w:rPr>
  </w:style>
  <w:style w:type="paragraph" w:styleId="TOCHeading">
    <w:name w:val="TOC Heading"/>
    <w:basedOn w:val="Heading1"/>
    <w:next w:val="Normal"/>
    <w:uiPriority w:val="39"/>
    <w:semiHidden/>
    <w:unhideWhenUsed/>
    <w:qFormat/>
    <w:rsid w:val="009338B8"/>
    <w:pPr>
      <w:spacing w:before="240" w:after="0"/>
      <w:outlineLvl w:val="9"/>
    </w:pPr>
    <w:rPr>
      <w:sz w:val="32"/>
      <w:szCs w:val="32"/>
    </w:rPr>
  </w:style>
  <w:style w:type="paragraph" w:styleId="NormalWeb">
    <w:name w:val="Normal (Web)"/>
    <w:basedOn w:val="Normal"/>
    <w:uiPriority w:val="99"/>
    <w:semiHidden/>
    <w:unhideWhenUsed/>
    <w:rsid w:val="000E33AE"/>
    <w:pPr>
      <w:spacing w:before="100" w:beforeAutospacing="1" w:after="100" w:afterAutospacing="1"/>
    </w:pPr>
    <w:rPr>
      <w:rFonts w:ascii="Times New Roman" w:hAnsi="Times New Roman" w:cs="Times New Roman"/>
      <w:kern w:val="0"/>
      <w:lang w:eastAsia="en-GB"/>
      <w14:ligatures w14:val="none"/>
    </w:rPr>
  </w:style>
  <w:style w:type="table" w:styleId="GridTable4-Accent1">
    <w:name w:val="Grid Table 4 Accent 1"/>
    <w:basedOn w:val="TableNormal"/>
    <w:uiPriority w:val="49"/>
    <w:rsid w:val="00D769C0"/>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sid w:val="008107F8"/>
    <w:rPr>
      <w:color w:val="467886" w:themeColor="hyperlink"/>
      <w:u w:val="single"/>
    </w:rPr>
  </w:style>
  <w:style w:type="character" w:styleId="UnresolvedMention">
    <w:name w:val="Unresolved Mention"/>
    <w:basedOn w:val="DefaultParagraphFont"/>
    <w:uiPriority w:val="99"/>
    <w:semiHidden/>
    <w:unhideWhenUsed/>
    <w:rsid w:val="00810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ello@thepotentialtrust.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419</Words>
  <Characters>2504</Characters>
  <Application>Microsoft Office Word</Application>
  <DocSecurity>0</DocSecurity>
  <Lines>67</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Yates</dc:creator>
  <cp:keywords/>
  <dc:description/>
  <cp:lastModifiedBy>Denise Yates</cp:lastModifiedBy>
  <cp:revision>2</cp:revision>
  <dcterms:created xsi:type="dcterms:W3CDTF">2026-09-03T13:06:00Z</dcterms:created>
  <dcterms:modified xsi:type="dcterms:W3CDTF">2026-09-03T13:06:00Z</dcterms:modified>
</cp:coreProperties>
</file>